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663"/>
      </w:tblGrid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</w:tr>
      <w:tr w:rsidR="00D52E34" w:rsidRPr="002E0457" w:rsidTr="00D52E34">
        <w:tc>
          <w:tcPr>
            <w:tcW w:w="9663" w:type="dxa"/>
            <w:tcBorders>
              <w:bottom w:val="single" w:sz="4" w:space="0" w:color="auto"/>
            </w:tcBorders>
          </w:tcPr>
          <w:p w:rsidR="00D52E34" w:rsidRPr="002E0457" w:rsidRDefault="00D52E34" w:rsidP="00D52E3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D52E34" w:rsidRPr="002E0457" w:rsidTr="00D52E34">
        <w:tc>
          <w:tcPr>
            <w:tcW w:w="9663" w:type="dxa"/>
            <w:tcBorders>
              <w:top w:val="single" w:sz="4" w:space="0" w:color="auto"/>
            </w:tcBorders>
          </w:tcPr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Сокращенная продолжительность рабочего времени для работников в возрасте до 16 лет </w:t>
            </w:r>
            <w:proofErr w:type="gramStart"/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составляет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br/>
              <w:t>А.</w:t>
            </w:r>
            <w:proofErr w:type="gramEnd"/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24 часа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36 часов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35 часов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26 часов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2E0457">
              <w:rPr>
                <w:rFonts w:ascii="Times New Roman" w:hAnsi="Times New Roman"/>
                <w:b/>
                <w:sz w:val="28"/>
                <w:szCs w:val="28"/>
              </w:rPr>
              <w:t>В Соборном Уложении на первое место в системе преступлений ставятся преступления против:</w:t>
            </w:r>
          </w:p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А. государства;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Б.  царя;</w:t>
            </w:r>
          </w:p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В.  церкви;</w:t>
            </w:r>
          </w:p>
          <w:p w:rsidR="00D52E34" w:rsidRPr="00D52E34" w:rsidRDefault="00D52E34" w:rsidP="00D52E3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457">
              <w:rPr>
                <w:rFonts w:ascii="Times New Roman" w:hAnsi="Times New Roman"/>
                <w:sz w:val="28"/>
                <w:szCs w:val="28"/>
              </w:rPr>
              <w:t>Г.  господствующего класса.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3. В судебной сфере по проекту М. М. Сперанского император: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подбирал и назначал судей; 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утверждал судей;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назначал судей;</w:t>
            </w:r>
          </w:p>
          <w:p w:rsidR="00D52E34" w:rsidRPr="00D52E34" w:rsidRDefault="00D52E34" w:rsidP="00D52E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Г. контролировал деятельность судей.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Распространительное толкование права позволяет: 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более объемно разъяснять смысл правовой нормы, чем ее формальное выражение в словах 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обратить внимание на условия, при которых должна реализовываться норма права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В. сформулировать положения закона так, что их смысл гораздо уже смысла тех слов, которые использованы в тексте 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использовать законы и правила логики при объяснении содержания права</w:t>
            </w:r>
          </w:p>
        </w:tc>
      </w:tr>
      <w:tr w:rsidR="00D52E34" w:rsidRPr="002E0457" w:rsidTr="00D52E34">
        <w:tc>
          <w:tcPr>
            <w:tcW w:w="9663" w:type="dxa"/>
            <w:tcBorders>
              <w:bottom w:val="single" w:sz="4" w:space="0" w:color="auto"/>
            </w:tcBorders>
          </w:tcPr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Возникновение романо-германской правовой семьи относится к:</w:t>
            </w:r>
          </w:p>
          <w:p w:rsidR="00D52E34" w:rsidRPr="006D3B3F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6D3B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6D3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D3B3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52E34" w:rsidRPr="006D3B3F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D3B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6D3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D3B3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E04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</w:tr>
      <w:tr w:rsidR="00D52E34" w:rsidRPr="002E0457" w:rsidTr="00D52E34">
        <w:tc>
          <w:tcPr>
            <w:tcW w:w="9663" w:type="dxa"/>
            <w:tcBorders>
              <w:top w:val="single" w:sz="4" w:space="0" w:color="auto"/>
            </w:tcBorders>
          </w:tcPr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 мнению представителей этой теории, обществом должны управлять специалисты-профессионалы (менеджеры). Так объясняет сущность государства:</w:t>
            </w:r>
          </w:p>
          <w:p w:rsidR="00D52E34" w:rsidRPr="002E0457" w:rsidRDefault="00D52E34" w:rsidP="00C438CB">
            <w:pPr>
              <w:ind w:firstLine="3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2E0457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А. технократическая теория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Б. теория элит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В. теория плюралистической демократии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теория «государства всеобщего блага»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2E04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 какому виду относится Конституция Российской Федерации?</w:t>
            </w:r>
          </w:p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октроированная;</w:t>
            </w:r>
          </w:p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принятая учредительным органов;</w:t>
            </w:r>
          </w:p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всенародно принятая;</w:t>
            </w:r>
          </w:p>
          <w:p w:rsidR="00D52E34" w:rsidRPr="00D52E34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все варианты ответов верны.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Pr="002E04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качестве оснований для ограничения перемещения товаров и услуг на территории Российской Федерации могут выступать:</w:t>
            </w:r>
          </w:p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необходимость обеспечения безопасности;</w:t>
            </w:r>
          </w:p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необходимость защиты жизни и здоровья людей;</w:t>
            </w:r>
          </w:p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необходимость охраны природы и культурных ценностей;</w:t>
            </w:r>
          </w:p>
          <w:p w:rsidR="00D52E34" w:rsidRPr="00D52E34" w:rsidRDefault="00D52E34" w:rsidP="00D52E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во всех вышеперечисленных случаях.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bCs/>
                <w:sz w:val="28"/>
                <w:szCs w:val="28"/>
              </w:rPr>
              <w:t>9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. Кумулятивная санкция предусматривает: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исключительно один (основной) вид наказания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исключительно дополнительный вид наказания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возможность совмещения несколько видов наказания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10.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Выдел земельного участка возможен, если: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земельный участок находится в долевой собственности;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земельный участок находится в общей собственности супругов;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lastRenderedPageBreak/>
              <w:t>В. земельный участок находился в муниципальной собственности.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lastRenderedPageBreak/>
              <w:t xml:space="preserve">11.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На какой срок устанавливается публичный сервитут при размещении железной дороги в туннеле?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на срок от 10 до 49 лет;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на срок строительства указанной железной дороги;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на срок до 1 года.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>12</w:t>
            </w:r>
            <w:r w:rsidRPr="002E0457">
              <w:rPr>
                <w:color w:val="2B2727"/>
                <w:spacing w:val="8"/>
                <w:sz w:val="28"/>
                <w:szCs w:val="28"/>
              </w:rPr>
              <w:t xml:space="preserve">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 xml:space="preserve">. </w:t>
            </w:r>
            <w:proofErr w:type="spellStart"/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Преюдиция</w:t>
            </w:r>
            <w:proofErr w:type="spellEnd"/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 xml:space="preserve"> в гражданском процессе: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освобождает суд от доказывания тех обстоятельств, которые уже установлены другим судом, чье решение вступило в законную силу;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не допускается согласно ГПК РФ;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представляет собой аналогию закона.</w:t>
            </w:r>
          </w:p>
        </w:tc>
      </w:tr>
      <w:tr w:rsidR="00D52E34" w:rsidRPr="002E0457" w:rsidTr="00D52E34">
        <w:trPr>
          <w:trHeight w:val="699"/>
        </w:trPr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13.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 Административный штраф считается уплаченным при условии: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получения органом, который вынес постановление, документа об оплате данного штрафа, либо наличия информации о такой уплате в Государственной информационной системе о государственных и муниципальных платежах;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оплаты полной суммы штрафа непосредственно лицу или органу, наложившему указанный вид наказания;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при списании с банковского счета правонарушителя половины суммы штрафа через 25 дней после вынесения постановления.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14.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Задолженность государства, его субъектов или муниципальных образований, которая включает основной долг, начисленные проценты и штрафные санкции, сроки уплаты которой уже наступили – это: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текущий долг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капитальный долг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внутренний долг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15. </w:t>
            </w:r>
            <w:proofErr w:type="spellStart"/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Авальний</w:t>
            </w:r>
            <w:proofErr w:type="spellEnd"/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 xml:space="preserve"> кредит — это: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кредит, который предоставляется банками в виде гарантийной услуги;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официальное сообщение о выполнение расчетной услуги;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разновидность потребительского кредита, где как гаранты выступают члены коллектива на условиях круговой поруки;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Г. кредит, который предоставляется одним предприятием другому.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 xml:space="preserve">16.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 Какова минимальная разница в возрасте между усыновителем и усыновляемым по общему правилу?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16 лет;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Б.18 лет;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15 лет.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t>17.</w:t>
            </w:r>
            <w:r w:rsidRPr="002E0457">
              <w:rPr>
                <w:color w:val="2B2727"/>
                <w:spacing w:val="8"/>
                <w:sz w:val="28"/>
                <w:szCs w:val="28"/>
              </w:rPr>
              <w:t xml:space="preserve">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В чью компетенцию входит семейное законодательство?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оно находится в совместном ведении Российской Федерации и ее субъектов;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но находится в исключительном ведении Российской Федерации;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 xml:space="preserve">В. оно находится в ведении субъектов Российской </w:t>
            </w:r>
            <w:proofErr w:type="gramStart"/>
            <w:r w:rsidRPr="002E0457">
              <w:rPr>
                <w:color w:val="2B2727"/>
                <w:spacing w:val="8"/>
                <w:sz w:val="28"/>
                <w:szCs w:val="28"/>
              </w:rPr>
              <w:t>Федерации.</w:t>
            </w:r>
            <w:r w:rsidRPr="002E0457">
              <w:rPr>
                <w:sz w:val="28"/>
                <w:szCs w:val="28"/>
              </w:rPr>
              <w:tab/>
            </w:r>
            <w:proofErr w:type="gramEnd"/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b/>
                <w:sz w:val="28"/>
                <w:szCs w:val="28"/>
              </w:rPr>
              <w:lastRenderedPageBreak/>
              <w:t>18.</w:t>
            </w:r>
            <w:r w:rsidRPr="002E0457">
              <w:rPr>
                <w:color w:val="2B2727"/>
                <w:spacing w:val="8"/>
                <w:sz w:val="28"/>
                <w:szCs w:val="28"/>
              </w:rPr>
              <w:t xml:space="preserve"> </w:t>
            </w:r>
            <w:r w:rsidRPr="002E0457">
              <w:rPr>
                <w:rStyle w:val="a5"/>
                <w:color w:val="2B2727"/>
                <w:spacing w:val="8"/>
                <w:sz w:val="28"/>
                <w:szCs w:val="28"/>
              </w:rPr>
              <w:t>Какую форму брачного договора предусматривает Семейный кодекс РФ?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А. письменную форму, удостоверенную нотариусом</w:t>
            </w:r>
          </w:p>
          <w:p w:rsidR="00D52E34" w:rsidRPr="002E0457" w:rsidRDefault="00D52E34" w:rsidP="00C438C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Б. простую письменную форму</w:t>
            </w:r>
          </w:p>
          <w:p w:rsidR="00D52E34" w:rsidRPr="00D52E34" w:rsidRDefault="00D52E34" w:rsidP="00D52E3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2B2727"/>
                <w:spacing w:val="8"/>
                <w:sz w:val="28"/>
                <w:szCs w:val="28"/>
              </w:rPr>
            </w:pPr>
            <w:r w:rsidRPr="002E0457">
              <w:rPr>
                <w:color w:val="2B2727"/>
                <w:spacing w:val="8"/>
                <w:sz w:val="28"/>
                <w:szCs w:val="28"/>
              </w:rPr>
              <w:t>В. письменную форму, подлежащую государственной регистрации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rPr>
                <w:rFonts w:ascii="Times New Roman" w:hAnsi="Times New Roman" w:cs="Times New Roman"/>
                <w:b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2E0457">
              <w:rPr>
                <w:rFonts w:ascii="Times New Roman" w:hAnsi="Times New Roman" w:cs="Times New Roman"/>
                <w:b/>
                <w:color w:val="424242"/>
                <w:sz w:val="28"/>
                <w:szCs w:val="28"/>
                <w:shd w:val="clear" w:color="auto" w:fill="FFFFFF"/>
              </w:rPr>
              <w:t>. В число объектов экологических правоотношений: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А. предметы материального мира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Б. земля, недра, почвы, воды, животный и растительный мир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  <w:r w:rsidRPr="002E0457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В. естественные экосистемы, природные ландшафты и комплексы, заповедники, парки</w:t>
            </w:r>
          </w:p>
          <w:p w:rsidR="00D52E34" w:rsidRPr="00D52E34" w:rsidRDefault="00D52E34" w:rsidP="00C438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Style w:val="a5"/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Г. объекты охраны окружающей среды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20. Гражданин РФ может быть лишен гражданства РФ в случае:</w:t>
            </w:r>
          </w:p>
          <w:p w:rsidR="00D52E34" w:rsidRPr="002E0457" w:rsidRDefault="00D52E34" w:rsidP="00C438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Самостоятельного добровольного отказа от гражданства РФ;</w:t>
            </w:r>
          </w:p>
          <w:p w:rsidR="00D52E34" w:rsidRPr="002E0457" w:rsidRDefault="00D52E34" w:rsidP="00C438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Раскрытия государственной тайны;</w:t>
            </w:r>
          </w:p>
          <w:p w:rsidR="00D52E34" w:rsidRPr="002E0457" w:rsidRDefault="00D52E34" w:rsidP="00C438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Совершения уголовного преступления;</w:t>
            </w:r>
          </w:p>
          <w:p w:rsidR="00D52E34" w:rsidRPr="002E0457" w:rsidRDefault="00D52E34" w:rsidP="00C438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Г. Многолетнего проживания на территории иностранного государства.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2E0457">
              <w:rPr>
                <w:rFonts w:ascii="Times New Roman" w:hAnsi="Times New Roman"/>
                <w:sz w:val="28"/>
              </w:rPr>
              <w:t xml:space="preserve">Выберите верные суждения об альтернативной гражданской службе и запишите цифры, под которыми они указаны. </w:t>
            </w:r>
          </w:p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А. срок прохождения альтернативной гражданской службы может быть уменьшен для граждан с высшим образованием</w:t>
            </w:r>
          </w:p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Б. альтернативная гражданская служба – это особый вид трудовой деятельности в интересах общества и государства, осуществляемый взамен воинской службы</w:t>
            </w:r>
          </w:p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В. гражданин при прохождении альтернативной гражданской службы может расторгнуть трудовой договор, если работа сопряжена с большими физическими и психологическими нагрузками </w:t>
            </w:r>
          </w:p>
          <w:p w:rsidR="00D52E34" w:rsidRPr="002E0457" w:rsidRDefault="00D52E34" w:rsidP="00C43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Г. альтернативная гражданская служба отличается от обычной трудовой деятельности тем, что не предусматривает отпусков</w:t>
            </w:r>
          </w:p>
          <w:p w:rsidR="00D52E34" w:rsidRPr="00D52E34" w:rsidRDefault="00D52E34" w:rsidP="00D52E3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Д. во время прохождения альтернативной гражданской службы гражданин имеет право получать образование в заочной и очно-заочной формах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2E0457">
              <w:rPr>
                <w:rFonts w:ascii="Times New Roman" w:hAnsi="Times New Roman"/>
                <w:b/>
                <w:sz w:val="28"/>
              </w:rPr>
              <w:t xml:space="preserve">Выберите верные суждения об источниках российского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А. высшей юридической силой в стране обладает Конституция – основной закон государства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lastRenderedPageBreak/>
              <w:t>Б. глава государства – президент – может издавать законы по различным вопросам внутренней и внешней политики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В. наиболее распространенным источником права в нашей стране считается нормативно-правовой акт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 xml:space="preserve">Г. в некоторых случаях закон нашей страны отсылает к обычаям делового оборота </w:t>
            </w:r>
          </w:p>
          <w:p w:rsidR="00D52E34" w:rsidRPr="00D52E34" w:rsidRDefault="00D52E34" w:rsidP="00D52E34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2E0457">
              <w:rPr>
                <w:rFonts w:ascii="Times New Roman" w:hAnsi="Times New Roman"/>
                <w:sz w:val="28"/>
              </w:rPr>
              <w:t>Д. судебный прецедент является в РФ основным источником права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Style w:val="c1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Pr="002E0457">
              <w:rPr>
                <w:rFonts w:ascii="Times New Roman" w:hAnsi="Times New Roman" w:cs="Times New Roman"/>
                <w:b/>
                <w:sz w:val="28"/>
              </w:rPr>
              <w:t>В государстве Т. органы государственной власти формируются по мажоритарной избирательной системе. Какие из приведенных признаков характеризуют данный тип избирательной системы?</w:t>
            </w:r>
            <w:r w:rsidRPr="002E045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А. распределение мандатов между партиями, прошедшими избирательный барьер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Б. сложности в формировании правительства по причинам отсутствия доминирующей партии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В. победившими считается кандидат, получивший большинство голосов на выборах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Г. принцип «победитель получает все»</w:t>
            </w:r>
            <w:r w:rsidRPr="002E0457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.</w:t>
            </w:r>
            <w:r w:rsidRPr="002E0457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 xml:space="preserve">Д. складывание прочных связей между избирателями и депутатами, высокий уровень личной ответственности депутата </w:t>
            </w:r>
          </w:p>
          <w:p w:rsidR="00D52E34" w:rsidRPr="00D52E34" w:rsidRDefault="00D52E34" w:rsidP="00D52E34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Е. голосование осуществляется по партийным спискам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Какие из способов изложения норм в статьях нормативных правовых актов отмечаются в юридической литературе: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Диспозитивный;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Смешанный;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Бланкетный;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Ссылочный;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Д. Прямой.</w:t>
            </w:r>
          </w:p>
        </w:tc>
      </w:tr>
      <w:tr w:rsidR="00D52E34" w:rsidRPr="002E0457" w:rsidTr="00D52E34">
        <w:trPr>
          <w:trHeight w:val="557"/>
        </w:trPr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Pr="002E0457">
              <w:rPr>
                <w:rFonts w:ascii="Times New Roman" w:hAnsi="Times New Roman" w:cs="Times New Roman"/>
                <w:b/>
                <w:sz w:val="28"/>
              </w:rPr>
              <w:t>Анне 12 лет. Какие права отражают ее правовой статус?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А. быть заслушанной в ходе судебного разбирательства по определению места жительства при разводе родителей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Б. распоряжаться своими заработком, стипендией и иными доходами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В. совершат мелкие бытовые сделки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 xml:space="preserve">Г. заключать трудовой договор (работа курьера) с согласия родителей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t>Д. вносить вклады в кредитные учреждения и распоряжаться ими</w:t>
            </w:r>
          </w:p>
          <w:p w:rsidR="00D52E34" w:rsidRPr="00D52E34" w:rsidRDefault="00D52E34" w:rsidP="00D52E34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2E0457">
              <w:rPr>
                <w:rFonts w:ascii="Times New Roman" w:hAnsi="Times New Roman" w:cs="Times New Roman"/>
                <w:sz w:val="28"/>
              </w:rPr>
              <w:lastRenderedPageBreak/>
              <w:t>Е. зарегистрировать на свое имя юридическое лицо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Предмет трудового права составляют следующие отношения: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отношения по рассмотрению трудовых споров;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отношения по оплате сверхурочных работ;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отношения по трудоустройству у данного работодателя;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трудовые отношения;</w:t>
            </w:r>
          </w:p>
          <w:p w:rsidR="00D52E34" w:rsidRPr="002E0457" w:rsidRDefault="00D52E34" w:rsidP="00D52E34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Д. отношения по выплате пенсий.</w:t>
            </w:r>
          </w:p>
        </w:tc>
      </w:tr>
      <w:tr w:rsidR="00D52E34" w:rsidRPr="002E0457" w:rsidTr="00D52E34">
        <w:trPr>
          <w:trHeight w:val="3760"/>
        </w:trPr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7. Ивану 9 лет, Петру 14 лет. Найдите в приведенном списке общие черты, характеризующие правовой статус обоих несовершеннолетних.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 …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наследовать имущество 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распоряжаться своими заработкам, стипендией и иными доходами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жить и воспитываться в семье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совершать мелкие бытовые сделки</w:t>
            </w:r>
          </w:p>
          <w:p w:rsidR="00D52E34" w:rsidRPr="002E0457" w:rsidRDefault="00D52E34" w:rsidP="00C438C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Д. работать в свободное от учебы время с согласия одного из родителей не более четырех часов в день с легкими условиями труда </w:t>
            </w:r>
          </w:p>
          <w:p w:rsidR="00D52E34" w:rsidRPr="002E0457" w:rsidRDefault="00D52E34" w:rsidP="00D52E34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Е. самостоятельно обращаться в суд для защиты своих прав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Выберите верные суждения о гражданстве </w:t>
            </w:r>
          </w:p>
          <w:p w:rsidR="00D52E34" w:rsidRPr="002E0457" w:rsidRDefault="00D52E34" w:rsidP="00C438CB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гражданин РФ не может быть выслан за пределы РФ или выдан другому государству </w:t>
            </w:r>
          </w:p>
          <w:p w:rsidR="00D52E34" w:rsidRPr="002E0457" w:rsidRDefault="00D52E34" w:rsidP="00C438CB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гражданство РФ является равным независимо от основания его приобретения</w:t>
            </w:r>
          </w:p>
          <w:p w:rsidR="00D52E34" w:rsidRPr="002E0457" w:rsidRDefault="00D52E34" w:rsidP="00C438CB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выезд российского гражданина на постоянное место жительства за рубеж влечет автоматическое прекращение его российского гражданства</w:t>
            </w:r>
          </w:p>
          <w:p w:rsidR="00D52E34" w:rsidRPr="002E0457" w:rsidRDefault="00D52E34" w:rsidP="00C438CB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правовой статус гражданина РФ зависит от времени его пребывания в гражданстве и оснований его приобретения</w:t>
            </w:r>
          </w:p>
          <w:p w:rsidR="00D52E34" w:rsidRPr="00D52E34" w:rsidRDefault="00D52E34" w:rsidP="00D52E34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Д. Гражданство и подданство – это одно и тоже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Какие меры пресечения назначаются по решению суда?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Залог;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Заключение под стражу;</w:t>
            </w:r>
          </w:p>
          <w:p w:rsidR="00D52E34" w:rsidRPr="002E0457" w:rsidRDefault="00D52E34" w:rsidP="00C438C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Личное поручительство;</w:t>
            </w:r>
          </w:p>
          <w:p w:rsidR="00D52E34" w:rsidRPr="00D52E34" w:rsidRDefault="00D52E34" w:rsidP="00D52E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Подписка о невыезде и надлежащем поведении.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10. </w:t>
            </w: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деятельности каких органов устанавливается федеральным конституционным законом?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А) Аппарат заместителя министра внешнеэкономического развития;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Б) Правительство РФ;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В) Конституционный суд РФ;</w:t>
            </w:r>
          </w:p>
          <w:p w:rsidR="00D52E34" w:rsidRPr="002E0457" w:rsidRDefault="00D52E34" w:rsidP="00C438C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Г)Совет</w:t>
            </w:r>
            <w:proofErr w:type="gramEnd"/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РФ</w:t>
            </w:r>
            <w:r w:rsidRPr="002E045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D52E34" w:rsidRPr="002E0457" w:rsidTr="00D52E34">
        <w:trPr>
          <w:trHeight w:val="394"/>
        </w:trPr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2E0457">
              <w:rPr>
                <w:rFonts w:ascii="Times New Roman" w:hAnsi="Times New Roman" w:cs="Times New Roman"/>
                <w:b/>
                <w:sz w:val="28"/>
              </w:rPr>
              <w:t>Установите соответствие между органами Российской Федерации и основаниями для прекращения их деятельности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А. слагает полномочия перед вновь избранным Президентом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Б.прекращает</w:t>
            </w:r>
            <w:proofErr w:type="spellEnd"/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свою деятельность по истечении срока полномочий 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В. возможна отставка в случае недоверия депутатами нижней палаты Федерального Собрания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Г. орган может быть распущен Президентом в случае трехкратного отклонения им кандидатуры премьер-министра, представленной Президентом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Д. может подать в отставку</w:t>
            </w:r>
          </w:p>
          <w:p w:rsidR="00D52E34" w:rsidRPr="002E0457" w:rsidRDefault="00D52E34" w:rsidP="00C438C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>1) Правительство</w:t>
            </w:r>
          </w:p>
          <w:p w:rsidR="00D52E34" w:rsidRPr="00D52E34" w:rsidRDefault="00D52E34" w:rsidP="00D52E34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Государственная Дума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2. Система сдельной формы оплаты труда.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А. Прямая сдельная 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Сдельно-премиальная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Сдельно-регрессивная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Косвенная сдельная</w:t>
            </w:r>
          </w:p>
          <w:p w:rsidR="00D52E34" w:rsidRPr="00D52E34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Д. Аккордная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работнику сверх заработка по прямым сдельным расценкам начисляется и выплачивается премия за количественные и качественные показатели работы.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предполагает, что уровень заработка работника ставится в прямую зависимость от результатов труда (работы) обслуживаемых им работников.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система оплаты заключается в том, что заработок начисляется работнику по заранее установленным расценкам за единицу качественно изготовленной продукции (выполненной работы).</w:t>
            </w:r>
          </w:p>
          <w:p w:rsidR="00D52E34" w:rsidRPr="002E0457" w:rsidRDefault="00D52E34" w:rsidP="00C438C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система состоит в том, что оплата труда работника в пределах установленной исходной базы (нормы) производится на основе одинарных расценок, а сверх установленной исходной базы - по повышенным сдельным расценкам.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становление размера оплаты не за каждую производственную операцию в отдельности, а за весь комплекс работ, взятый в целом.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Установите соответствие:</w:t>
            </w:r>
          </w:p>
          <w:p w:rsidR="00D52E34" w:rsidRPr="002E0457" w:rsidRDefault="00D52E34" w:rsidP="00C43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переработка</w:t>
            </w:r>
          </w:p>
          <w:p w:rsidR="00D52E34" w:rsidRPr="002E0457" w:rsidRDefault="00D52E34" w:rsidP="00C43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приобретение права собственности на вновь изготовленную вещь</w:t>
            </w:r>
          </w:p>
          <w:p w:rsidR="00D52E34" w:rsidRPr="002E0457" w:rsidRDefault="00D52E34" w:rsidP="00C43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переход вещи по завещанию</w:t>
            </w:r>
          </w:p>
          <w:p w:rsidR="00D52E34" w:rsidRPr="002E0457" w:rsidRDefault="00D52E34" w:rsidP="00C43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договор купли-продажи</w:t>
            </w:r>
          </w:p>
          <w:p w:rsidR="00D52E34" w:rsidRPr="002E0457" w:rsidRDefault="00D52E34" w:rsidP="00C438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первоначальные основания приобретения права собственности</w:t>
            </w:r>
          </w:p>
          <w:p w:rsidR="00D52E34" w:rsidRPr="00D52E34" w:rsidRDefault="00D52E34" w:rsidP="00D52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2.вторичные  основания</w:t>
            </w:r>
            <w:proofErr w:type="gramEnd"/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приобретения права собственности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4. Участники уголовного процесса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А. Начальник органа дознания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Б. Следователь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В. Дознаватель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Г. Частный обвинитель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1. должностное лицо, уполномоченное осуществлять предварительное следствие по уголовному делу, а также иные полномочия, предусмотренные УПК РФ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 xml:space="preserve">2. должностное лицо, возглавляющее соответствующий орган дознания, а также его заместитель. </w:t>
            </w:r>
          </w:p>
          <w:p w:rsidR="00D52E34" w:rsidRPr="002E0457" w:rsidRDefault="00D52E34" w:rsidP="00C438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должностное лицо органа дознания, правомочное либо уполномоченное начальником органа дознания осуществлять предварительное расследование в форме дознания, а также иные полномочия, предусмотренные.</w:t>
            </w:r>
          </w:p>
          <w:p w:rsidR="00D52E34" w:rsidRPr="002E0457" w:rsidRDefault="00D52E34" w:rsidP="00D52E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4. потерпевший или его законный представитель и представитель по уголовным делам частного обвинения.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t>Решение о виновности или невиновности подсудимого, вынесенное коллегией присяжных заседателей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Товарищество, участники которого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Это 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Вводная, вступительная часть законодательного или иного правового акта.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Решите правовые задачи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 проработал один месяц в 000 «Фортуна» в должности продавца. При приеме на работу трудовой договор не подписывал, с приказом о его назначении на должность продавца ознакомлен не был. Через месяц директор ООО «Фортуна» сказал Илье, что с ним трудовой договор заключен не будет, он может больше не выходить на работу и на эту должность уже принят новый работник.</w:t>
            </w:r>
          </w:p>
          <w:p w:rsidR="00D52E34" w:rsidRPr="002E0457" w:rsidRDefault="00D52E34" w:rsidP="00C438CB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Правомерны ли действия директора ООО «Фортуна»?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6"/>
              <w:shd w:val="clear" w:color="auto" w:fill="FFFFFF"/>
              <w:jc w:val="both"/>
              <w:rPr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>2.</w:t>
            </w:r>
            <w:r w:rsidRPr="002E0457">
              <w:rPr>
                <w:bCs/>
                <w:sz w:val="28"/>
                <w:szCs w:val="28"/>
              </w:rPr>
              <w:t xml:space="preserve"> Следователь установил, что обвиняемый Шитиков неоднократно шантажировал Яковлева, требуя от него передачи имущества и права на имущество.</w:t>
            </w:r>
            <w:r w:rsidRPr="002E0457">
              <w:rPr>
                <w:sz w:val="28"/>
                <w:szCs w:val="28"/>
              </w:rPr>
              <w:t xml:space="preserve"> </w:t>
            </w:r>
            <w:r w:rsidRPr="002E0457">
              <w:rPr>
                <w:bCs/>
                <w:sz w:val="28"/>
                <w:szCs w:val="28"/>
              </w:rPr>
              <w:t>Яковлев был признан потерпевшим, и следователь попросил его сделать на постановлении о признании его потерпевшим отметку о том, что он не желает знакомиться с материалами дела по окончании предварительного следствия.</w:t>
            </w:r>
            <w:r w:rsidRPr="002E0457">
              <w:rPr>
                <w:sz w:val="28"/>
                <w:szCs w:val="28"/>
              </w:rPr>
              <w:t xml:space="preserve"> </w:t>
            </w:r>
            <w:r w:rsidRPr="002E0457">
              <w:rPr>
                <w:bCs/>
                <w:sz w:val="28"/>
                <w:szCs w:val="28"/>
              </w:rPr>
              <w:t>Через 2 недели Яковлев обратился к следователю с просьбой ознакомить его с материалами дела по окончании предварительного следствия.</w:t>
            </w:r>
            <w:r w:rsidRPr="002E0457">
              <w:rPr>
                <w:sz w:val="28"/>
                <w:szCs w:val="28"/>
              </w:rPr>
              <w:t xml:space="preserve"> </w:t>
            </w:r>
            <w:r w:rsidRPr="002E0457">
              <w:rPr>
                <w:bCs/>
                <w:sz w:val="28"/>
                <w:szCs w:val="28"/>
              </w:rPr>
              <w:t>Следователь ответил отказом, мотивируя тем, что от ознакомления с материалами он отказался в момент признания его потерпевшим.</w:t>
            </w:r>
            <w:r w:rsidRPr="002E0457">
              <w:rPr>
                <w:sz w:val="28"/>
                <w:szCs w:val="28"/>
              </w:rPr>
              <w:t xml:space="preserve"> </w:t>
            </w:r>
            <w:r w:rsidRPr="002E0457">
              <w:rPr>
                <w:bCs/>
                <w:sz w:val="28"/>
                <w:szCs w:val="28"/>
              </w:rPr>
              <w:t>Проанализируйте права и обязанности следователя и потерпевшего в рассматриваемой ситуации. Сделайте вывод о правомерности и обоснованности их действий.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Прокурору города поступила жалоба подозреваемого, содержащегося под стражей, на действия следователя. В жалобе подозреваемый указал, что отказался от дачи показаний, воспользовавшись своим правом, однако следователь продолжает его вызывать, задает вопросы о событиях уголовного дела, предлагает изменить позицию и дать показания. К тому же следователь разрешил и оперативным сотрудникам вызывать его (подозреваемого) на допросы и беседы. Оцените ситуацию. Правомерны ли действия следователя? 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C438CB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sz w:val="28"/>
                <w:szCs w:val="28"/>
              </w:rPr>
              <w:t xml:space="preserve">4. </w:t>
            </w: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Находясь в нетрезвом состоянии </w:t>
            </w:r>
            <w:proofErr w:type="spellStart"/>
            <w:proofErr w:type="gramStart"/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гр.Иванов</w:t>
            </w:r>
            <w:proofErr w:type="spellEnd"/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управлял</w:t>
            </w:r>
            <w:proofErr w:type="gramEnd"/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автотранспортным средством. Навстречу выбежала на проезжую часть собака. Желая уйти от столкновения с </w:t>
            </w:r>
            <w:proofErr w:type="gramStart"/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животным.,</w:t>
            </w:r>
            <w:proofErr w:type="gramEnd"/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Иванов вырулил резко влево, и ударив машиной рекламный стенд, свалил его. Владелец стенда потребовал возмещения вреда.</w:t>
            </w:r>
          </w:p>
          <w:p w:rsidR="00D52E34" w:rsidRPr="00D52E34" w:rsidRDefault="00D52E34" w:rsidP="00D52E34">
            <w:pPr>
              <w:spacing w:after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04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Каким Вам видится правовой исход этого дела?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Надомники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Свидетельский иммунитет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Неотложные следственные действия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>Реквизиция</w:t>
            </w:r>
          </w:p>
        </w:tc>
      </w:tr>
      <w:tr w:rsidR="00D52E34" w:rsidRPr="002E0457" w:rsidTr="00D52E34">
        <w:tc>
          <w:tcPr>
            <w:tcW w:w="9663" w:type="dxa"/>
          </w:tcPr>
          <w:p w:rsidR="00D52E34" w:rsidRPr="002E0457" w:rsidRDefault="00D52E34" w:rsidP="00D52E34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Беженец </w:t>
            </w:r>
          </w:p>
        </w:tc>
      </w:tr>
      <w:tr w:rsidR="00D52E34" w:rsidRPr="002E0457" w:rsidTr="00D52E34">
        <w:tc>
          <w:tcPr>
            <w:tcW w:w="9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4" w:rsidRPr="002E0457" w:rsidRDefault="00D52E34" w:rsidP="00D52E3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4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ПОДБЕРИТЕ ПРАВИЛЬНЫЙ ПЕРЕВОД ЛАТИНСКИХ ВЫРАЖЕНИЙ</w:t>
            </w:r>
          </w:p>
        </w:tc>
      </w:tr>
      <w:tr w:rsidR="00D52E34" w:rsidRPr="00D52E34" w:rsidTr="00D52E34">
        <w:trPr>
          <w:trHeight w:val="330"/>
        </w:trPr>
        <w:tc>
          <w:tcPr>
            <w:tcW w:w="9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4" w:rsidRPr="006D3B3F" w:rsidRDefault="00D52E34" w:rsidP="00D52E3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D3B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Est res </w:t>
            </w:r>
            <w:proofErr w:type="spellStart"/>
            <w:r w:rsidRPr="006D3B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sanctissima</w:t>
            </w:r>
            <w:proofErr w:type="spellEnd"/>
            <w:r w:rsidRPr="006D3B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D3B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civilis</w:t>
            </w:r>
            <w:proofErr w:type="spellEnd"/>
            <w:r w:rsidRPr="006D3B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D3B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sapientia</w:t>
            </w:r>
            <w:proofErr w:type="spellEnd"/>
          </w:p>
        </w:tc>
      </w:tr>
      <w:tr w:rsidR="00D52E34" w:rsidRPr="002E0457" w:rsidTr="00D52E34">
        <w:trPr>
          <w:trHeight w:val="330"/>
        </w:trPr>
        <w:tc>
          <w:tcPr>
            <w:tcW w:w="9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52E34" w:rsidRPr="002E0457" w:rsidRDefault="00D52E34" w:rsidP="00D52E3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Cogitationis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poenam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nemo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patitur</w:t>
            </w:r>
            <w:proofErr w:type="spellEnd"/>
          </w:p>
        </w:tc>
      </w:tr>
      <w:tr w:rsidR="00D52E34" w:rsidRPr="002E0457" w:rsidTr="00D52E34">
        <w:trPr>
          <w:trHeight w:val="330"/>
        </w:trPr>
        <w:tc>
          <w:tcPr>
            <w:tcW w:w="96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4" w:rsidRPr="002E0457" w:rsidRDefault="00D52E34" w:rsidP="00D52E3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Tertium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non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datur</w:t>
            </w:r>
            <w:proofErr w:type="spellEnd"/>
          </w:p>
        </w:tc>
      </w:tr>
      <w:tr w:rsidR="00D52E34" w:rsidRPr="00D52E34" w:rsidTr="00D52E34">
        <w:trPr>
          <w:trHeight w:val="330"/>
        </w:trPr>
        <w:tc>
          <w:tcPr>
            <w:tcW w:w="9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4" w:rsidRPr="002E0457" w:rsidRDefault="00D52E34" w:rsidP="00D52E3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Sine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precio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nulla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venditio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est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</w:tc>
      </w:tr>
      <w:tr w:rsidR="00D52E34" w:rsidRPr="00D52E34" w:rsidTr="00D52E34">
        <w:trPr>
          <w:trHeight w:val="330"/>
        </w:trPr>
        <w:tc>
          <w:tcPr>
            <w:tcW w:w="9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4" w:rsidRPr="002E0457" w:rsidRDefault="00D52E34" w:rsidP="00D52E3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Nemo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iudex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propria</w:t>
            </w:r>
            <w:proofErr w:type="spellEnd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E04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causa</w:t>
            </w:r>
            <w:proofErr w:type="spellEnd"/>
          </w:p>
        </w:tc>
      </w:tr>
    </w:tbl>
    <w:p w:rsidR="00944485" w:rsidRPr="00D52E34" w:rsidRDefault="00944485">
      <w:pPr>
        <w:rPr>
          <w:lang w:val="en-US"/>
        </w:rPr>
      </w:pPr>
      <w:bookmarkStart w:id="0" w:name="_GoBack"/>
      <w:bookmarkEnd w:id="0"/>
    </w:p>
    <w:sectPr w:rsidR="00944485" w:rsidRPr="00D52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81329"/>
    <w:multiLevelType w:val="hybridMultilevel"/>
    <w:tmpl w:val="5CAE0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26768"/>
    <w:multiLevelType w:val="hybridMultilevel"/>
    <w:tmpl w:val="7256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34"/>
    <w:rsid w:val="00944485"/>
    <w:rsid w:val="00D5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E4B99-3F75-4E43-A138-2D92299A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E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E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2E34"/>
    <w:pPr>
      <w:ind w:left="720"/>
      <w:contextualSpacing/>
    </w:pPr>
  </w:style>
  <w:style w:type="character" w:styleId="a5">
    <w:name w:val="Strong"/>
    <w:basedOn w:val="a0"/>
    <w:uiPriority w:val="22"/>
    <w:qFormat/>
    <w:rsid w:val="00D52E34"/>
    <w:rPr>
      <w:b/>
      <w:bCs/>
    </w:rPr>
  </w:style>
  <w:style w:type="character" w:customStyle="1" w:styleId="c1">
    <w:name w:val="c1"/>
    <w:basedOn w:val="a0"/>
    <w:rsid w:val="00D52E34"/>
  </w:style>
  <w:style w:type="paragraph" w:styleId="a6">
    <w:name w:val="Normal (Web)"/>
    <w:basedOn w:val="a"/>
    <w:uiPriority w:val="99"/>
    <w:unhideWhenUsed/>
    <w:rsid w:val="00D52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2202</Words>
  <Characters>12554</Characters>
  <Application>Microsoft Office Word</Application>
  <DocSecurity>0</DocSecurity>
  <Lines>104</Lines>
  <Paragraphs>29</Paragraphs>
  <ScaleCrop>false</ScaleCrop>
  <Company/>
  <LinksUpToDate>false</LinksUpToDate>
  <CharactersWithSpaces>14727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2019-11-14T10:21:00Z</dcterms:created>
  <dcterms:modified xsi:type="dcterms:W3CDTF">2019-11-14T10:27:00Z</dcterms:modified>
</cp:coreProperties>
</file>